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2508" w14:textId="77777777" w:rsidR="009A32DD" w:rsidRPr="0091315A" w:rsidRDefault="009A32DD" w:rsidP="0091315A">
      <w:pPr>
        <w:pStyle w:val="berschrift1"/>
        <w:numPr>
          <w:ilvl w:val="0"/>
          <w:numId w:val="0"/>
        </w:numPr>
        <w:rPr>
          <w:rFonts w:ascii="Times New Roman" w:hAnsi="Times New Roman" w:cs="Times New Roman"/>
        </w:rPr>
      </w:pPr>
      <w:bookmarkStart w:id="0" w:name="_Toc141350986"/>
      <w:proofErr w:type="spellStart"/>
      <w:r w:rsidRPr="0091315A">
        <w:rPr>
          <w:rFonts w:ascii="Times New Roman" w:hAnsi="Times New Roman" w:cs="Times New Roman"/>
        </w:rPr>
        <w:t>AfT</w:t>
      </w:r>
      <w:proofErr w:type="spellEnd"/>
      <w:r w:rsidRPr="0091315A">
        <w:rPr>
          <w:rFonts w:ascii="Times New Roman" w:hAnsi="Times New Roman" w:cs="Times New Roman"/>
        </w:rPr>
        <w:t xml:space="preserve">-Kuratorium entscheidet über Fördermittel und den </w:t>
      </w:r>
      <w:proofErr w:type="spellStart"/>
      <w:r w:rsidRPr="0091315A">
        <w:rPr>
          <w:rFonts w:ascii="Times New Roman" w:hAnsi="Times New Roman" w:cs="Times New Roman"/>
        </w:rPr>
        <w:t>AfT</w:t>
      </w:r>
      <w:proofErr w:type="spellEnd"/>
      <w:r w:rsidRPr="0091315A">
        <w:rPr>
          <w:rFonts w:ascii="Times New Roman" w:hAnsi="Times New Roman" w:cs="Times New Roman"/>
        </w:rPr>
        <w:t>-Förderpreis</w:t>
      </w:r>
      <w:bookmarkEnd w:id="0"/>
    </w:p>
    <w:p w14:paraId="1AC99247" w14:textId="77777777" w:rsidR="009A32DD" w:rsidRPr="0091315A" w:rsidRDefault="009A32DD" w:rsidP="0091315A">
      <w:pPr>
        <w:jc w:val="both"/>
        <w:rPr>
          <w:rFonts w:ascii="Times New Roman" w:hAnsi="Times New Roman"/>
        </w:rPr>
      </w:pPr>
    </w:p>
    <w:p w14:paraId="41FD76A0" w14:textId="77777777" w:rsidR="009A32DD" w:rsidRPr="0091315A" w:rsidRDefault="009A32DD" w:rsidP="0091315A">
      <w:pPr>
        <w:jc w:val="both"/>
        <w:rPr>
          <w:rFonts w:ascii="Times New Roman" w:hAnsi="Times New Roman"/>
        </w:rPr>
      </w:pPr>
    </w:p>
    <w:p w14:paraId="27F253BD" w14:textId="09071DCB" w:rsidR="009A32DD" w:rsidRPr="0091315A" w:rsidRDefault="009A32DD" w:rsidP="0091315A">
      <w:pPr>
        <w:jc w:val="both"/>
        <w:rPr>
          <w:rFonts w:ascii="Times New Roman" w:hAnsi="Times New Roman"/>
        </w:rPr>
      </w:pPr>
      <w:r w:rsidRPr="0091315A">
        <w:rPr>
          <w:rFonts w:ascii="Times New Roman" w:hAnsi="Times New Roman"/>
        </w:rPr>
        <w:t>Das Kuratorium der Akademie für Tiergesundheit e.V. (</w:t>
      </w:r>
      <w:proofErr w:type="spellStart"/>
      <w:r w:rsidRPr="0091315A">
        <w:rPr>
          <w:rFonts w:ascii="Times New Roman" w:hAnsi="Times New Roman"/>
        </w:rPr>
        <w:t>AfT</w:t>
      </w:r>
      <w:proofErr w:type="spellEnd"/>
      <w:r w:rsidRPr="0091315A">
        <w:rPr>
          <w:rFonts w:ascii="Times New Roman" w:hAnsi="Times New Roman"/>
        </w:rPr>
        <w:t xml:space="preserve">) bewilligte zwei zweijährige Promotionsstipendien. Mit den 24-monatigen Stipendien unterstützt werden Marie Sophie Greiling, Hannover für ihr Forschungsvorhaben an kultivierten </w:t>
      </w:r>
      <w:proofErr w:type="spellStart"/>
      <w:r w:rsidRPr="0091315A">
        <w:rPr>
          <w:rFonts w:ascii="Times New Roman" w:hAnsi="Times New Roman"/>
        </w:rPr>
        <w:t>caninen</w:t>
      </w:r>
      <w:proofErr w:type="spellEnd"/>
      <w:r w:rsidRPr="0091315A">
        <w:rPr>
          <w:rFonts w:ascii="Times New Roman" w:hAnsi="Times New Roman"/>
        </w:rPr>
        <w:t xml:space="preserve"> </w:t>
      </w:r>
      <w:proofErr w:type="spellStart"/>
      <w:r w:rsidRPr="0091315A">
        <w:rPr>
          <w:rFonts w:ascii="Times New Roman" w:hAnsi="Times New Roman"/>
        </w:rPr>
        <w:t>Uterusmyozyten</w:t>
      </w:r>
      <w:proofErr w:type="spellEnd"/>
      <w:r w:rsidRPr="0091315A">
        <w:rPr>
          <w:rFonts w:ascii="Times New Roman" w:hAnsi="Times New Roman"/>
        </w:rPr>
        <w:t xml:space="preserve"> zum Verständnis der Wehenschwäche beim Hund sowie </w:t>
      </w:r>
      <w:proofErr w:type="spellStart"/>
      <w:r w:rsidRPr="0091315A">
        <w:rPr>
          <w:rFonts w:ascii="Times New Roman" w:hAnsi="Times New Roman"/>
        </w:rPr>
        <w:t>Asyra</w:t>
      </w:r>
      <w:proofErr w:type="spellEnd"/>
      <w:r w:rsidRPr="0091315A">
        <w:rPr>
          <w:rFonts w:ascii="Times New Roman" w:hAnsi="Times New Roman"/>
        </w:rPr>
        <w:t xml:space="preserve"> </w:t>
      </w:r>
      <w:proofErr w:type="spellStart"/>
      <w:r w:rsidRPr="0091315A">
        <w:rPr>
          <w:rFonts w:ascii="Times New Roman" w:hAnsi="Times New Roman"/>
        </w:rPr>
        <w:t>Egilmez</w:t>
      </w:r>
      <w:proofErr w:type="spellEnd"/>
      <w:r w:rsidRPr="0091315A">
        <w:rPr>
          <w:rFonts w:ascii="Times New Roman" w:hAnsi="Times New Roman"/>
        </w:rPr>
        <w:t xml:space="preserve">, Berlin für ihr Promotionsvorhaben zu reaktiven Veränderungen der </w:t>
      </w:r>
      <w:proofErr w:type="spellStart"/>
      <w:r w:rsidRPr="0091315A">
        <w:rPr>
          <w:rFonts w:ascii="Times New Roman" w:hAnsi="Times New Roman"/>
        </w:rPr>
        <w:t>Gliazell</w:t>
      </w:r>
      <w:proofErr w:type="spellEnd"/>
      <w:r w:rsidRPr="0091315A">
        <w:rPr>
          <w:rFonts w:ascii="Times New Roman" w:hAnsi="Times New Roman"/>
        </w:rPr>
        <w:t xml:space="preserve">-Population nach epileptischen Anfällen bei Infektionen des ZNS. </w:t>
      </w:r>
    </w:p>
    <w:p w14:paraId="16833F32" w14:textId="77777777" w:rsidR="009A32DD" w:rsidRPr="0091315A" w:rsidRDefault="009A32DD" w:rsidP="0091315A">
      <w:pPr>
        <w:jc w:val="both"/>
        <w:rPr>
          <w:rFonts w:ascii="Times New Roman" w:hAnsi="Times New Roman"/>
        </w:rPr>
      </w:pPr>
    </w:p>
    <w:p w14:paraId="441C2A38" w14:textId="77777777" w:rsidR="009A32DD" w:rsidRPr="0091315A" w:rsidRDefault="009A32DD" w:rsidP="0091315A">
      <w:pPr>
        <w:jc w:val="both"/>
        <w:rPr>
          <w:rFonts w:ascii="Times New Roman" w:hAnsi="Times New Roman"/>
        </w:rPr>
      </w:pPr>
      <w:r w:rsidRPr="0091315A">
        <w:rPr>
          <w:rFonts w:ascii="Times New Roman" w:hAnsi="Times New Roman"/>
        </w:rPr>
        <w:t xml:space="preserve">Mit dem neuen Vergabezyklus wurde die Förderhöhe der Stipendien auf 1.500 Euro pro Monat erhöht. Hiermit soll gewährleistet werden, dass die Stipendiaten sich auch weiterhin weitgehend auf ihre Forschungsvorhaben konzentrieren können. </w:t>
      </w:r>
    </w:p>
    <w:p w14:paraId="078C8402" w14:textId="77777777" w:rsidR="009A32DD" w:rsidRPr="0091315A" w:rsidRDefault="009A32DD" w:rsidP="0091315A">
      <w:pPr>
        <w:jc w:val="both"/>
        <w:rPr>
          <w:rFonts w:ascii="Times New Roman" w:hAnsi="Times New Roman"/>
        </w:rPr>
      </w:pPr>
    </w:p>
    <w:p w14:paraId="34B0F627" w14:textId="5D12F3B6" w:rsidR="009A32DD" w:rsidRPr="0091315A" w:rsidRDefault="009A32DD" w:rsidP="0091315A">
      <w:pPr>
        <w:jc w:val="both"/>
        <w:rPr>
          <w:rFonts w:ascii="Times New Roman" w:hAnsi="Times New Roman"/>
        </w:rPr>
      </w:pPr>
      <w:r w:rsidRPr="0091315A">
        <w:rPr>
          <w:rFonts w:ascii="Times New Roman" w:hAnsi="Times New Roman"/>
        </w:rPr>
        <w:t xml:space="preserve">Aufgrund der angespannten Situation wurden die Stipendiaten außerdem im vergangenen Winter mit einem einmaligen Energiekostenzuschuss durch die Akademie unterstützt. </w:t>
      </w:r>
    </w:p>
    <w:p w14:paraId="4538997C" w14:textId="77777777" w:rsidR="009A32DD" w:rsidRPr="0091315A" w:rsidRDefault="009A32DD" w:rsidP="0091315A">
      <w:pPr>
        <w:jc w:val="both"/>
        <w:rPr>
          <w:rFonts w:ascii="Times New Roman" w:hAnsi="Times New Roman"/>
        </w:rPr>
      </w:pPr>
    </w:p>
    <w:p w14:paraId="66730E3E" w14:textId="28F488E3" w:rsidR="009A32DD" w:rsidRPr="0091315A" w:rsidRDefault="009A32DD" w:rsidP="0091315A">
      <w:pPr>
        <w:jc w:val="both"/>
        <w:rPr>
          <w:rFonts w:ascii="Times New Roman" w:hAnsi="Times New Roman"/>
        </w:rPr>
      </w:pPr>
      <w:r w:rsidRPr="0091315A">
        <w:rPr>
          <w:rFonts w:ascii="Times New Roman" w:hAnsi="Times New Roman"/>
        </w:rPr>
        <w:t>Darüber hinaus wurden in diesem Jahr bisher insbesondere für internationale Kongresse Fördermittel für Reisebeihilfen von jungen Wissenschaftlern zur Präsentation ihrer Forschungsergebnisse bewilligt.</w:t>
      </w:r>
    </w:p>
    <w:p w14:paraId="03DFFD34" w14:textId="77777777" w:rsidR="009A32DD" w:rsidRPr="0091315A" w:rsidRDefault="009A32DD" w:rsidP="0091315A">
      <w:pPr>
        <w:jc w:val="both"/>
        <w:rPr>
          <w:rFonts w:ascii="Times New Roman" w:hAnsi="Times New Roman"/>
        </w:rPr>
      </w:pPr>
    </w:p>
    <w:p w14:paraId="7B65E761" w14:textId="4194FE71" w:rsidR="009A32DD" w:rsidRPr="0091315A" w:rsidRDefault="009A32DD" w:rsidP="0091315A">
      <w:pPr>
        <w:jc w:val="both"/>
        <w:rPr>
          <w:rFonts w:ascii="Times New Roman" w:hAnsi="Times New Roman"/>
          <w:b/>
          <w:bCs/>
        </w:rPr>
      </w:pPr>
      <w:proofErr w:type="spellStart"/>
      <w:r w:rsidRPr="0091315A">
        <w:rPr>
          <w:rFonts w:ascii="Times New Roman" w:hAnsi="Times New Roman"/>
          <w:b/>
          <w:bCs/>
        </w:rPr>
        <w:t>AfT-Förderrpeis</w:t>
      </w:r>
      <w:proofErr w:type="spellEnd"/>
      <w:r w:rsidRPr="0091315A">
        <w:rPr>
          <w:rFonts w:ascii="Times New Roman" w:hAnsi="Times New Roman"/>
          <w:b/>
          <w:bCs/>
        </w:rPr>
        <w:t xml:space="preserve"> 2024 zuerkannt</w:t>
      </w:r>
    </w:p>
    <w:p w14:paraId="0166ABC9" w14:textId="77777777" w:rsidR="009A32DD" w:rsidRPr="0091315A" w:rsidRDefault="009A32DD" w:rsidP="0091315A">
      <w:pPr>
        <w:jc w:val="both"/>
        <w:rPr>
          <w:rFonts w:ascii="Times New Roman" w:hAnsi="Times New Roman"/>
        </w:rPr>
      </w:pPr>
    </w:p>
    <w:p w14:paraId="43016EDC" w14:textId="1B10105B" w:rsidR="009A32DD" w:rsidRPr="0091315A" w:rsidRDefault="009A32DD" w:rsidP="0091315A">
      <w:pPr>
        <w:jc w:val="both"/>
        <w:rPr>
          <w:rFonts w:ascii="Times New Roman" w:hAnsi="Times New Roman"/>
        </w:rPr>
      </w:pPr>
      <w:r w:rsidRPr="0091315A">
        <w:rPr>
          <w:rFonts w:ascii="Times New Roman" w:hAnsi="Times New Roman"/>
        </w:rPr>
        <w:t xml:space="preserve">Mit dem Förderpreis der Akademie 2024 sollen zu gleichen Teilen zwei Wissenschaftler im Fachgebiet Innere Medizin ausgezeichnet werden. </w:t>
      </w:r>
      <w:r w:rsidR="0091315A" w:rsidRPr="0091315A">
        <w:rPr>
          <w:rFonts w:ascii="Times New Roman" w:hAnsi="Times New Roman"/>
        </w:rPr>
        <w:t>Der Förderpreis ist mit 5.000 Euro dotiert.</w:t>
      </w:r>
    </w:p>
    <w:p w14:paraId="2906C5E4" w14:textId="77777777" w:rsidR="009A32DD" w:rsidRPr="0091315A" w:rsidRDefault="009A32DD" w:rsidP="0091315A">
      <w:pPr>
        <w:jc w:val="both"/>
        <w:rPr>
          <w:rFonts w:ascii="Times New Roman" w:hAnsi="Times New Roman"/>
        </w:rPr>
      </w:pPr>
    </w:p>
    <w:p w14:paraId="03E278C0" w14:textId="77777777" w:rsidR="009A32DD" w:rsidRPr="0091315A" w:rsidRDefault="009A32DD" w:rsidP="0091315A">
      <w:pPr>
        <w:jc w:val="both"/>
        <w:rPr>
          <w:rFonts w:ascii="Times New Roman" w:hAnsi="Times New Roman"/>
        </w:rPr>
      </w:pPr>
      <w:r w:rsidRPr="0091315A">
        <w:rPr>
          <w:rFonts w:ascii="Times New Roman" w:hAnsi="Times New Roman"/>
        </w:rPr>
        <w:t xml:space="preserve">Gewürdigt werden sollen für ihren bisherigen wissenschaftlichen Werdegang sowie ihre wissenschaftlichen Arbeiten Frau Dr. Sandra Jasmin Felten, Zürich auf dem Gebiet der Inneren Medizin Kleintier, im Speziellen zur Pathogenese und Diagnostik der feline infektiösen Peritonitis sowie Herr Dr. Peter Lennart </w:t>
      </w:r>
      <w:proofErr w:type="spellStart"/>
      <w:r w:rsidRPr="0091315A">
        <w:rPr>
          <w:rFonts w:ascii="Times New Roman" w:hAnsi="Times New Roman"/>
        </w:rPr>
        <w:t>Venjakob</w:t>
      </w:r>
      <w:proofErr w:type="spellEnd"/>
      <w:r w:rsidRPr="0091315A">
        <w:rPr>
          <w:rFonts w:ascii="Times New Roman" w:hAnsi="Times New Roman"/>
        </w:rPr>
        <w:t xml:space="preserve">, Gießen auf dem Gebiet der Inneren Medizin Nutztier, im Speziellen zu dem Komplex subklinische Stoffwechselstörungen bei der Milchkuh unter dem Blickwinkel der Bestandsmedizin. </w:t>
      </w:r>
    </w:p>
    <w:p w14:paraId="223F04B7" w14:textId="77777777" w:rsidR="009A32DD" w:rsidRPr="0091315A" w:rsidRDefault="009A32DD" w:rsidP="0091315A">
      <w:pPr>
        <w:jc w:val="both"/>
        <w:rPr>
          <w:rFonts w:ascii="Times New Roman" w:hAnsi="Times New Roman"/>
        </w:rPr>
      </w:pPr>
    </w:p>
    <w:p w14:paraId="2F517C28" w14:textId="0D49C02C" w:rsidR="009A32DD" w:rsidRPr="0091315A" w:rsidRDefault="009A32DD" w:rsidP="0091315A">
      <w:pPr>
        <w:jc w:val="both"/>
        <w:rPr>
          <w:rFonts w:ascii="Times New Roman" w:hAnsi="Times New Roman"/>
          <w:b/>
          <w:bCs/>
        </w:rPr>
      </w:pPr>
      <w:proofErr w:type="spellStart"/>
      <w:r w:rsidRPr="0091315A">
        <w:rPr>
          <w:rFonts w:ascii="Times New Roman" w:hAnsi="Times New Roman"/>
          <w:b/>
          <w:bCs/>
        </w:rPr>
        <w:t>AfT</w:t>
      </w:r>
      <w:proofErr w:type="spellEnd"/>
      <w:r w:rsidRPr="0091315A">
        <w:rPr>
          <w:rFonts w:ascii="Times New Roman" w:hAnsi="Times New Roman"/>
          <w:b/>
          <w:bCs/>
        </w:rPr>
        <w:t>-Sommersymposium 2024</w:t>
      </w:r>
    </w:p>
    <w:p w14:paraId="0872F703" w14:textId="77777777" w:rsidR="009A32DD" w:rsidRPr="0091315A" w:rsidRDefault="009A32DD" w:rsidP="0091315A">
      <w:pPr>
        <w:jc w:val="both"/>
        <w:rPr>
          <w:rFonts w:ascii="Times New Roman" w:hAnsi="Times New Roman"/>
        </w:rPr>
      </w:pPr>
    </w:p>
    <w:p w14:paraId="0AE38FE0" w14:textId="01F12B26" w:rsidR="009A32DD" w:rsidRPr="0091315A" w:rsidRDefault="009A32DD" w:rsidP="0091315A">
      <w:pPr>
        <w:jc w:val="both"/>
        <w:rPr>
          <w:rFonts w:ascii="Times New Roman" w:hAnsi="Times New Roman"/>
        </w:rPr>
      </w:pPr>
      <w:r w:rsidRPr="0091315A">
        <w:rPr>
          <w:rFonts w:ascii="Times New Roman" w:hAnsi="Times New Roman"/>
        </w:rPr>
        <w:t xml:space="preserve">Das </w:t>
      </w:r>
      <w:proofErr w:type="spellStart"/>
      <w:r w:rsidR="0091315A">
        <w:rPr>
          <w:rFonts w:ascii="Times New Roman" w:hAnsi="Times New Roman"/>
        </w:rPr>
        <w:t>AfT</w:t>
      </w:r>
      <w:proofErr w:type="spellEnd"/>
      <w:r w:rsidR="0091315A">
        <w:rPr>
          <w:rFonts w:ascii="Times New Roman" w:hAnsi="Times New Roman"/>
        </w:rPr>
        <w:t>-S</w:t>
      </w:r>
      <w:r w:rsidRPr="0091315A">
        <w:rPr>
          <w:rFonts w:ascii="Times New Roman" w:hAnsi="Times New Roman"/>
        </w:rPr>
        <w:t xml:space="preserve">ommersymposium wird im kommenden Jahr zum Thema „Vergiftungen bei Haustieren“ am 13.07.2024 an der LMU in München stattfinden. Anlässlich der Tagung soll auch die Auszeichnung der Preisträger mit dem </w:t>
      </w:r>
      <w:proofErr w:type="spellStart"/>
      <w:r w:rsidRPr="0091315A">
        <w:rPr>
          <w:rFonts w:ascii="Times New Roman" w:hAnsi="Times New Roman"/>
        </w:rPr>
        <w:t>AfT</w:t>
      </w:r>
      <w:proofErr w:type="spellEnd"/>
      <w:r w:rsidRPr="0091315A">
        <w:rPr>
          <w:rFonts w:ascii="Times New Roman" w:hAnsi="Times New Roman"/>
        </w:rPr>
        <w:t>-Förderpreis 2024 erfolgen.</w:t>
      </w:r>
      <w:r w:rsidR="0091315A">
        <w:rPr>
          <w:rFonts w:ascii="Times New Roman" w:hAnsi="Times New Roman"/>
        </w:rPr>
        <w:t xml:space="preserve"> </w:t>
      </w:r>
    </w:p>
    <w:p w14:paraId="481CCAA4" w14:textId="77777777" w:rsidR="0091315A" w:rsidRPr="0091315A" w:rsidRDefault="0091315A" w:rsidP="0091315A">
      <w:pPr>
        <w:jc w:val="both"/>
        <w:rPr>
          <w:rFonts w:ascii="Times New Roman" w:hAnsi="Times New Roman"/>
        </w:rPr>
      </w:pPr>
    </w:p>
    <w:p w14:paraId="5FCA2279" w14:textId="77777777" w:rsidR="0091315A" w:rsidRDefault="0091315A" w:rsidP="0091315A">
      <w:pPr>
        <w:pStyle w:val="StandardWeb"/>
        <w:rPr>
          <w:rFonts w:ascii="Times New Roman" w:hAnsi="Times New Roman" w:cs="Times New Roman"/>
          <w:color w:val="000000"/>
          <w:lang w:val="de-DE"/>
        </w:rPr>
      </w:pPr>
    </w:p>
    <w:p w14:paraId="738940E0" w14:textId="4EF31DC6" w:rsidR="0091315A" w:rsidRPr="0091315A" w:rsidRDefault="0091315A" w:rsidP="0091315A">
      <w:pPr>
        <w:pStyle w:val="StandardWeb"/>
        <w:rPr>
          <w:rFonts w:ascii="Times New Roman" w:hAnsi="Times New Roman" w:cs="Times New Roman"/>
          <w:color w:val="000000"/>
          <w:lang w:val="de-DE"/>
        </w:rPr>
      </w:pPr>
      <w:r w:rsidRPr="0091315A">
        <w:rPr>
          <w:rFonts w:ascii="Times New Roman" w:hAnsi="Times New Roman" w:cs="Times New Roman"/>
          <w:color w:val="000000"/>
          <w:lang w:val="de-DE"/>
        </w:rPr>
        <w:t>Akademie für Tiergesundheit e.V.</w:t>
      </w:r>
    </w:p>
    <w:p w14:paraId="738ACEBA" w14:textId="77777777" w:rsidR="0091315A" w:rsidRPr="0091315A" w:rsidRDefault="0091315A" w:rsidP="0091315A">
      <w:pPr>
        <w:pStyle w:val="StandardWeb"/>
        <w:rPr>
          <w:rFonts w:ascii="Times New Roman" w:hAnsi="Times New Roman" w:cs="Times New Roman"/>
          <w:color w:val="000000"/>
          <w:lang w:val="de-DE"/>
        </w:rPr>
      </w:pPr>
      <w:r w:rsidRPr="0091315A">
        <w:rPr>
          <w:rFonts w:ascii="Times New Roman" w:hAnsi="Times New Roman" w:cs="Times New Roman"/>
          <w:color w:val="000000"/>
          <w:lang w:val="de-DE"/>
        </w:rPr>
        <w:t>Postfach 26 01 64</w:t>
      </w:r>
    </w:p>
    <w:p w14:paraId="2F29B16E" w14:textId="77777777" w:rsidR="0091315A" w:rsidRPr="0091315A" w:rsidRDefault="0091315A" w:rsidP="0091315A">
      <w:pPr>
        <w:pStyle w:val="StandardWeb"/>
        <w:rPr>
          <w:rFonts w:ascii="Times New Roman" w:hAnsi="Times New Roman" w:cs="Times New Roman"/>
          <w:color w:val="000000"/>
          <w:lang w:val="de-DE"/>
        </w:rPr>
      </w:pPr>
      <w:r w:rsidRPr="0091315A">
        <w:rPr>
          <w:rFonts w:ascii="Times New Roman" w:hAnsi="Times New Roman" w:cs="Times New Roman"/>
          <w:color w:val="000000"/>
          <w:lang w:val="de-DE"/>
        </w:rPr>
        <w:t>53153 Bonn</w:t>
      </w:r>
    </w:p>
    <w:p w14:paraId="6D88862D" w14:textId="77777777" w:rsidR="0091315A" w:rsidRPr="0091315A" w:rsidRDefault="0091315A" w:rsidP="0091315A">
      <w:pPr>
        <w:pStyle w:val="StandardWeb"/>
        <w:rPr>
          <w:rFonts w:ascii="Times New Roman" w:hAnsi="Times New Roman" w:cs="Times New Roman"/>
          <w:color w:val="000000"/>
          <w:lang w:val="de-DE"/>
        </w:rPr>
      </w:pPr>
      <w:r w:rsidRPr="0091315A">
        <w:rPr>
          <w:rFonts w:ascii="Times New Roman" w:hAnsi="Times New Roman" w:cs="Times New Roman"/>
          <w:color w:val="000000"/>
          <w:lang w:val="de-DE"/>
        </w:rPr>
        <w:t> </w:t>
      </w:r>
    </w:p>
    <w:p w14:paraId="2990558C" w14:textId="77777777" w:rsidR="0091315A" w:rsidRPr="0091315A" w:rsidRDefault="0091315A" w:rsidP="0091315A">
      <w:pPr>
        <w:pStyle w:val="StandardWeb"/>
        <w:rPr>
          <w:rFonts w:ascii="Times New Roman" w:hAnsi="Times New Roman" w:cs="Times New Roman"/>
          <w:color w:val="000000"/>
          <w:lang w:val="de-DE"/>
        </w:rPr>
      </w:pPr>
      <w:r w:rsidRPr="0091315A">
        <w:rPr>
          <w:rFonts w:ascii="Times New Roman" w:hAnsi="Times New Roman" w:cs="Times New Roman"/>
          <w:color w:val="000000"/>
          <w:lang w:val="de-DE"/>
        </w:rPr>
        <w:t>Ansprechpartner: Dr. Sabine Schüller, Tel. 0228/318293</w:t>
      </w:r>
    </w:p>
    <w:p w14:paraId="212EB69A" w14:textId="77777777" w:rsidR="0091315A" w:rsidRPr="0091315A" w:rsidRDefault="0091315A" w:rsidP="0091315A">
      <w:pPr>
        <w:pStyle w:val="StandardWeb"/>
        <w:rPr>
          <w:rFonts w:ascii="Times New Roman" w:hAnsi="Times New Roman" w:cs="Times New Roman"/>
          <w:color w:val="000000"/>
          <w:lang w:val="de-DE"/>
        </w:rPr>
      </w:pPr>
    </w:p>
    <w:p w14:paraId="181FE426" w14:textId="77777777" w:rsidR="0091315A" w:rsidRPr="0091315A" w:rsidRDefault="0091315A" w:rsidP="0091315A">
      <w:pPr>
        <w:pStyle w:val="StandardWeb"/>
        <w:rPr>
          <w:rFonts w:ascii="Times New Roman" w:hAnsi="Times New Roman" w:cs="Times New Roman"/>
          <w:color w:val="000000"/>
          <w:lang w:val="de-DE"/>
        </w:rPr>
      </w:pPr>
      <w:r w:rsidRPr="0091315A">
        <w:rPr>
          <w:rFonts w:ascii="Times New Roman" w:hAnsi="Times New Roman" w:cs="Times New Roman"/>
          <w:color w:val="000000"/>
          <w:lang w:val="de-DE"/>
        </w:rPr>
        <w:t>Abdruck honorarfrei, Belegexemplar erbeten</w:t>
      </w:r>
    </w:p>
    <w:p w14:paraId="1A80541B" w14:textId="72131D08" w:rsidR="0091315A" w:rsidRPr="0091315A" w:rsidRDefault="0091315A" w:rsidP="0091315A">
      <w:pPr>
        <w:pStyle w:val="StandardWeb"/>
        <w:rPr>
          <w:rFonts w:ascii="Times New Roman" w:hAnsi="Times New Roman" w:cs="Times New Roman"/>
          <w:color w:val="000000"/>
          <w:lang w:val="de-DE"/>
        </w:rPr>
      </w:pPr>
      <w:r w:rsidRPr="0091315A">
        <w:rPr>
          <w:rFonts w:ascii="Times New Roman" w:hAnsi="Times New Roman" w:cs="Times New Roman"/>
          <w:color w:val="000000"/>
          <w:lang w:val="de-DE"/>
        </w:rPr>
        <w:t xml:space="preserve">Sie finden diesen Text auch zum </w:t>
      </w:r>
      <w:hyperlink r:id="rId7" w:history="1">
        <w:r w:rsidR="00407996" w:rsidRPr="0077577B">
          <w:rPr>
            <w:rStyle w:val="Hyperlink"/>
            <w:rFonts w:ascii="Times New Roman" w:hAnsi="Times New Roman" w:cs="Times New Roman"/>
            <w:lang w:val="de-DE"/>
          </w:rPr>
          <w:t>Download</w:t>
        </w:r>
      </w:hyperlink>
      <w:r w:rsidR="00407996">
        <w:rPr>
          <w:rFonts w:ascii="Times New Roman" w:hAnsi="Times New Roman" w:cs="Times New Roman"/>
          <w:lang w:val="de-DE"/>
        </w:rPr>
        <w:t xml:space="preserve"> unter</w:t>
      </w:r>
      <w:r w:rsidRPr="0091315A">
        <w:rPr>
          <w:rFonts w:ascii="Times New Roman" w:hAnsi="Times New Roman" w:cs="Times New Roman"/>
          <w:color w:val="000000"/>
          <w:lang w:val="de-DE"/>
        </w:rPr>
        <w:t xml:space="preserve"> </w:t>
      </w:r>
      <w:hyperlink r:id="rId8" w:history="1">
        <w:r w:rsidRPr="0091315A">
          <w:rPr>
            <w:rStyle w:val="Hyperlink"/>
            <w:rFonts w:ascii="Times New Roman" w:hAnsi="Times New Roman" w:cs="Times New Roman"/>
            <w:lang w:val="de-DE"/>
          </w:rPr>
          <w:t>www.aft-online.net</w:t>
        </w:r>
      </w:hyperlink>
    </w:p>
    <w:p w14:paraId="16AB24D5" w14:textId="77777777" w:rsidR="009A32DD" w:rsidRPr="0091315A" w:rsidRDefault="009A32DD" w:rsidP="0091315A">
      <w:pPr>
        <w:jc w:val="both"/>
        <w:rPr>
          <w:rFonts w:ascii="Times New Roman" w:hAnsi="Times New Roman"/>
        </w:rPr>
      </w:pPr>
    </w:p>
    <w:p w14:paraId="5AF39D65" w14:textId="77777777" w:rsidR="009A32DD" w:rsidRPr="0091315A" w:rsidRDefault="009A32DD" w:rsidP="0091315A">
      <w:pPr>
        <w:jc w:val="both"/>
        <w:rPr>
          <w:rFonts w:ascii="Times New Roman" w:hAnsi="Times New Roman"/>
        </w:rPr>
      </w:pPr>
    </w:p>
    <w:p w14:paraId="03F6F7AB" w14:textId="77777777" w:rsidR="009A32DD" w:rsidRPr="0091315A" w:rsidRDefault="009A32DD" w:rsidP="0091315A">
      <w:pPr>
        <w:jc w:val="both"/>
        <w:rPr>
          <w:rFonts w:ascii="Times New Roman" w:hAnsi="Times New Roman"/>
        </w:rPr>
      </w:pPr>
    </w:p>
    <w:p w14:paraId="1D6B1A7B" w14:textId="77777777" w:rsidR="009A32DD" w:rsidRPr="0091315A" w:rsidRDefault="009A32DD" w:rsidP="0091315A">
      <w:pPr>
        <w:jc w:val="both"/>
        <w:rPr>
          <w:rFonts w:ascii="Times New Roman" w:hAnsi="Times New Roman"/>
        </w:rPr>
      </w:pPr>
    </w:p>
    <w:p w14:paraId="5713366D" w14:textId="77777777" w:rsidR="009A32DD" w:rsidRPr="0091315A" w:rsidRDefault="009A32DD" w:rsidP="0091315A">
      <w:pPr>
        <w:jc w:val="both"/>
        <w:rPr>
          <w:rFonts w:ascii="Times New Roman" w:hAnsi="Times New Roman"/>
        </w:rPr>
      </w:pPr>
    </w:p>
    <w:p w14:paraId="171BDA54" w14:textId="77777777" w:rsidR="009A32DD" w:rsidRPr="0091315A" w:rsidRDefault="009A32DD" w:rsidP="0091315A">
      <w:pPr>
        <w:jc w:val="both"/>
        <w:rPr>
          <w:rFonts w:ascii="Times New Roman" w:hAnsi="Times New Roman"/>
        </w:rPr>
      </w:pPr>
    </w:p>
    <w:p w14:paraId="1019B7B2" w14:textId="77777777" w:rsidR="00895D44" w:rsidRPr="0091315A" w:rsidRDefault="00895D44" w:rsidP="0091315A">
      <w:pPr>
        <w:rPr>
          <w:rFonts w:ascii="Times New Roman" w:hAnsi="Times New Roman"/>
        </w:rPr>
      </w:pPr>
    </w:p>
    <w:sectPr w:rsidR="00895D44" w:rsidRPr="0091315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C59E" w14:textId="77777777" w:rsidR="007E3C22" w:rsidRDefault="007E3C22" w:rsidP="0091315A">
      <w:r>
        <w:separator/>
      </w:r>
    </w:p>
  </w:endnote>
  <w:endnote w:type="continuationSeparator" w:id="0">
    <w:p w14:paraId="3D00B81F" w14:textId="77777777" w:rsidR="007E3C22" w:rsidRDefault="007E3C22" w:rsidP="0091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55 Roman">
    <w:panose1 w:val="020B0604020202020204"/>
    <w:charset w:val="00"/>
    <w:family w:val="swiss"/>
    <w:pitch w:val="variable"/>
    <w:sig w:usb0="A00000A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1194" w14:textId="77777777" w:rsidR="007E3C22" w:rsidRDefault="007E3C22" w:rsidP="0091315A">
      <w:r>
        <w:separator/>
      </w:r>
    </w:p>
  </w:footnote>
  <w:footnote w:type="continuationSeparator" w:id="0">
    <w:p w14:paraId="79F0FD6D" w14:textId="77777777" w:rsidR="007E3C22" w:rsidRDefault="007E3C22" w:rsidP="00913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A700" w14:textId="625F65EC" w:rsidR="0091315A" w:rsidRDefault="0091315A">
    <w:pPr>
      <w:pStyle w:val="Kopfzeile"/>
    </w:pPr>
    <w:r>
      <w:rPr>
        <w:noProof/>
      </w:rPr>
      <w:tab/>
    </w:r>
    <w:r>
      <w:rPr>
        <w:noProof/>
      </w:rPr>
      <w:tab/>
    </w:r>
    <w:r>
      <w:rPr>
        <w:noProof/>
      </w:rPr>
      <w:drawing>
        <wp:inline distT="0" distB="0" distL="0" distR="0" wp14:anchorId="00D5EA00" wp14:editId="297EBE9E">
          <wp:extent cx="1051560" cy="571500"/>
          <wp:effectExtent l="0" t="0" r="0" b="0"/>
          <wp:docPr id="1" name="Bild 2" descr="af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571500"/>
                  </a:xfrm>
                  <a:prstGeom prst="rect">
                    <a:avLst/>
                  </a:prstGeom>
                  <a:noFill/>
                  <a:ln>
                    <a:noFill/>
                  </a:ln>
                </pic:spPr>
              </pic:pic>
            </a:graphicData>
          </a:graphic>
        </wp:inline>
      </w:drawing>
    </w:r>
  </w:p>
  <w:p w14:paraId="274EDB37" w14:textId="77777777" w:rsidR="0091315A" w:rsidRDefault="009131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BE26CEA"/>
    <w:lvl w:ilvl="0">
      <w:start w:val="1"/>
      <w:numFmt w:val="decimal"/>
      <w:pStyle w:val="Listennummer"/>
      <w:lvlText w:val="%1."/>
      <w:lvlJc w:val="left"/>
      <w:pPr>
        <w:tabs>
          <w:tab w:val="num" w:pos="360"/>
        </w:tabs>
        <w:ind w:left="360" w:hanging="360"/>
      </w:pPr>
    </w:lvl>
  </w:abstractNum>
  <w:num w:numId="1" w16cid:durableId="174745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DD"/>
    <w:rsid w:val="00407996"/>
    <w:rsid w:val="00583F4C"/>
    <w:rsid w:val="0077577B"/>
    <w:rsid w:val="007E3C22"/>
    <w:rsid w:val="00895D44"/>
    <w:rsid w:val="0091315A"/>
    <w:rsid w:val="00996246"/>
    <w:rsid w:val="009A32DD"/>
    <w:rsid w:val="009B4205"/>
    <w:rsid w:val="00F2562C"/>
    <w:rsid w:val="00F775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08CBB"/>
  <w15:chartTrackingRefBased/>
  <w15:docId w15:val="{7CE89C8A-A4A1-44B5-980E-72E02EB8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32DD"/>
    <w:rPr>
      <w:rFonts w:ascii="HelveticaNeueLT Pro 55 Roman" w:eastAsia="Times New Roman" w:hAnsi="HelveticaNeueLT Pro 55 Roman" w:cs="Times New Roman"/>
      <w:kern w:val="0"/>
      <w:szCs w:val="24"/>
      <w:lang w:eastAsia="de-DE"/>
      <w14:ligatures w14:val="none"/>
    </w:rPr>
  </w:style>
  <w:style w:type="paragraph" w:styleId="berschrift1">
    <w:name w:val="heading 1"/>
    <w:aliases w:val="Überschriften"/>
    <w:basedOn w:val="Listennummer"/>
    <w:next w:val="Standard"/>
    <w:link w:val="berschrift1Zchn"/>
    <w:autoRedefine/>
    <w:qFormat/>
    <w:rsid w:val="009A32DD"/>
    <w:pPr>
      <w:keepNext/>
      <w:keepLines/>
      <w:spacing w:before="240"/>
      <w:ind w:hanging="502"/>
      <w:outlineLvl w:val="0"/>
    </w:pPr>
    <w:rPr>
      <w:rFonts w:eastAsiaTheme="majorEastAsia" w:cstheme="majorBidi"/>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en Zchn"/>
    <w:basedOn w:val="Absatz-Standardschriftart"/>
    <w:link w:val="berschrift1"/>
    <w:rsid w:val="009A32DD"/>
    <w:rPr>
      <w:rFonts w:ascii="HelveticaNeueLT Pro 55 Roman" w:eastAsiaTheme="majorEastAsia" w:hAnsi="HelveticaNeueLT Pro 55 Roman" w:cstheme="majorBidi"/>
      <w:b/>
      <w:kern w:val="0"/>
      <w:sz w:val="28"/>
      <w:szCs w:val="32"/>
      <w:lang w:eastAsia="de-DE"/>
      <w14:ligatures w14:val="none"/>
    </w:rPr>
  </w:style>
  <w:style w:type="paragraph" w:styleId="Listennummer">
    <w:name w:val="List Number"/>
    <w:basedOn w:val="Standard"/>
    <w:unhideWhenUsed/>
    <w:rsid w:val="009A32DD"/>
    <w:pPr>
      <w:numPr>
        <w:numId w:val="1"/>
      </w:numPr>
      <w:contextualSpacing/>
    </w:pPr>
  </w:style>
  <w:style w:type="paragraph" w:styleId="Kopfzeile">
    <w:name w:val="header"/>
    <w:basedOn w:val="Standard"/>
    <w:link w:val="KopfzeileZchn"/>
    <w:uiPriority w:val="99"/>
    <w:unhideWhenUsed/>
    <w:rsid w:val="0091315A"/>
    <w:pPr>
      <w:tabs>
        <w:tab w:val="center" w:pos="4680"/>
        <w:tab w:val="right" w:pos="9360"/>
      </w:tabs>
    </w:pPr>
  </w:style>
  <w:style w:type="character" w:customStyle="1" w:styleId="KopfzeileZchn">
    <w:name w:val="Kopfzeile Zchn"/>
    <w:basedOn w:val="Absatz-Standardschriftart"/>
    <w:link w:val="Kopfzeile"/>
    <w:uiPriority w:val="99"/>
    <w:rsid w:val="0091315A"/>
    <w:rPr>
      <w:rFonts w:ascii="HelveticaNeueLT Pro 55 Roman" w:eastAsia="Times New Roman" w:hAnsi="HelveticaNeueLT Pro 55 Roman" w:cs="Times New Roman"/>
      <w:kern w:val="0"/>
      <w:szCs w:val="24"/>
      <w:lang w:eastAsia="de-DE"/>
      <w14:ligatures w14:val="none"/>
    </w:rPr>
  </w:style>
  <w:style w:type="paragraph" w:styleId="Fuzeile">
    <w:name w:val="footer"/>
    <w:basedOn w:val="Standard"/>
    <w:link w:val="FuzeileZchn"/>
    <w:uiPriority w:val="99"/>
    <w:unhideWhenUsed/>
    <w:rsid w:val="0091315A"/>
    <w:pPr>
      <w:tabs>
        <w:tab w:val="center" w:pos="4680"/>
        <w:tab w:val="right" w:pos="9360"/>
      </w:tabs>
    </w:pPr>
  </w:style>
  <w:style w:type="character" w:customStyle="1" w:styleId="FuzeileZchn">
    <w:name w:val="Fußzeile Zchn"/>
    <w:basedOn w:val="Absatz-Standardschriftart"/>
    <w:link w:val="Fuzeile"/>
    <w:uiPriority w:val="99"/>
    <w:rsid w:val="0091315A"/>
    <w:rPr>
      <w:rFonts w:ascii="HelveticaNeueLT Pro 55 Roman" w:eastAsia="Times New Roman" w:hAnsi="HelveticaNeueLT Pro 55 Roman" w:cs="Times New Roman"/>
      <w:kern w:val="0"/>
      <w:szCs w:val="24"/>
      <w:lang w:eastAsia="de-DE"/>
      <w14:ligatures w14:val="none"/>
    </w:rPr>
  </w:style>
  <w:style w:type="character" w:styleId="Hyperlink">
    <w:name w:val="Hyperlink"/>
    <w:basedOn w:val="Absatz-Standardschriftart"/>
    <w:uiPriority w:val="99"/>
    <w:unhideWhenUsed/>
    <w:rsid w:val="0091315A"/>
    <w:rPr>
      <w:color w:val="0000FF"/>
      <w:u w:val="single"/>
    </w:rPr>
  </w:style>
  <w:style w:type="paragraph" w:styleId="StandardWeb">
    <w:name w:val="Normal (Web)"/>
    <w:basedOn w:val="Standard"/>
    <w:uiPriority w:val="99"/>
    <w:unhideWhenUsed/>
    <w:rsid w:val="0091315A"/>
    <w:rPr>
      <w:rFonts w:ascii="Calibri" w:eastAsiaTheme="minorHAnsi" w:hAnsi="Calibri" w:cs="Calibri"/>
      <w:szCs w:val="22"/>
      <w:lang w:val="en-US" w:eastAsia="en-US"/>
    </w:rPr>
  </w:style>
  <w:style w:type="character" w:styleId="BesuchterLink">
    <w:name w:val="FollowedHyperlink"/>
    <w:basedOn w:val="Absatz-Standardschriftart"/>
    <w:uiPriority w:val="99"/>
    <w:semiHidden/>
    <w:unhideWhenUsed/>
    <w:rsid w:val="0091315A"/>
    <w:rPr>
      <w:color w:val="800080" w:themeColor="followedHyperlink"/>
      <w:u w:val="single"/>
    </w:rPr>
  </w:style>
  <w:style w:type="character" w:styleId="NichtaufgelsteErwhnung">
    <w:name w:val="Unresolved Mention"/>
    <w:basedOn w:val="Absatz-Standardschriftart"/>
    <w:uiPriority w:val="99"/>
    <w:semiHidden/>
    <w:unhideWhenUsed/>
    <w:rsid w:val="00407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t-online.net/" TargetMode="External"/><Relationship Id="rId3" Type="http://schemas.openxmlformats.org/officeDocument/2006/relationships/settings" Target="settings.xml"/><Relationship Id="rId7" Type="http://schemas.openxmlformats.org/officeDocument/2006/relationships/hyperlink" Target="https://www.aft-online.net/aft-kuratorium-entscheidet-ueber-foerdermittel-und-den-aft-foerderpre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BfT Bundesverband für Tiergesundheit</dc:creator>
  <cp:keywords/>
  <dc:description/>
  <cp:lastModifiedBy>Božica Hombach</cp:lastModifiedBy>
  <cp:revision>3</cp:revision>
  <dcterms:created xsi:type="dcterms:W3CDTF">2023-08-31T07:31:00Z</dcterms:created>
  <dcterms:modified xsi:type="dcterms:W3CDTF">2023-08-31T08:17:00Z</dcterms:modified>
</cp:coreProperties>
</file>